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-18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Bill De Smet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Moorpark, Ca | 805 276-8849 | Email: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bill@ballisticdesigns.com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Portfolio: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https://www.bill-desmet.com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LinkedIn: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https://www.linkedin.com/in/billdesmet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180" w:right="72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187" w:right="72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Over 10 years of hands-on experience creating rich and immersive user experiences that are aesthetically intuitive to use for both desktop and mobile devices. I pride myself on being an advocate for the user, practicing user-centered design principles as the basis for my design decisions on behalf of the user's needs and business goals. My formal education in Information Technology makes me unique in that I understand the software development lifecycle and can communicate with developers and software engineers.</w:t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180" w:right="72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M&amp;C Saatchi Worldwide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– Senior UX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08/18 – Present (Contract)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120" w:line="240" w:lineRule="auto"/>
        <w:ind w:left="-180" w:right="72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fcfcfc" w:val="clear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fcfcfc" w:val="clear"/>
          <w:rtl w:val="0"/>
        </w:rPr>
        <w:t xml:space="preserve">nvolved in the full product lifecycle and discovery for the redesign and strategic thinking for Herbalife.com. My role and responsibilities include working with other agency partners and cross-functional teams within Herbalife.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00" w:before="0" w:line="240" w:lineRule="auto"/>
        <w:ind w:left="360" w:right="72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Conducted in-person stakeholder interviews with the C-suite, distributors and Herbalife’s customers.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00" w:before="0" w:line="240" w:lineRule="auto"/>
        <w:ind w:left="360" w:right="72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Document and present the underlying themes and problem statements.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00" w:before="0" w:line="240" w:lineRule="auto"/>
        <w:ind w:left="360" w:right="72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Analyze existing customer journey diary videos for customer pain points to help guide recommended improvements to the current online experience.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00" w:before="0" w:line="240" w:lineRule="auto"/>
        <w:ind w:left="360" w:right="72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Facilitated workshops to uncover the level of effort/reward for features, epic, and stories.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00" w:before="0" w:line="240" w:lineRule="auto"/>
        <w:ind w:left="360" w:right="72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Wire framed mobile experience showing the user's journey through various shopping funnels while depicting value streams and social channel entry points into content areas for repeat orders. </w:t>
        <w:br w:type="textWrapping"/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MXM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(Part of Accenture Interactive)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– Lead UX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01/18 – 7/18 (Contract)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shd w:fill="fcfcfc" w:val="clear"/>
          <w:rtl w:val="0"/>
        </w:rPr>
        <w:t xml:space="preserve">Collaborated with product managers, developers, and business teams to design new and innovative products that include enterprise and B2C solutions on Johnson Johnson's Acuvue and Allergan accounts.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Edmunds.com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– Lead UX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11/16 – 12/17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120" w:line="240" w:lineRule="auto"/>
        <w:ind w:left="-180" w:right="72" w:firstLine="0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A major contributor in the UX strategy and direction of Edmunds suite of business to consumer products including the Car Buying Platform and Member Services product portfolio. I worked with cross-functional teams in an agile working environment and lead product initiatives with product managers and directors as well as our research team. I received a merit increase for being a high-contributor for the UX department.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00" w:line="240" w:lineRule="auto"/>
        <w:ind w:left="360" w:hanging="27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Increased customer Return Rate on the Edmunds membership services platform by 60% compared to 17% on a previous version resulting in 23k users coming back 2x a month leading to better quality leads.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line="240" w:lineRule="auto"/>
        <w:ind w:left="360" w:hanging="27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Worked in an experimental R&amp;D unit within Edmunds called Digital Futures. The Car Buying Platform team developed a new product to streamline the car buying process and sell vehicles direct to consumers.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line="240" w:lineRule="auto"/>
        <w:ind w:left="360" w:hanging="27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Redesigned the Edmunds car comparison tool based on user interviews and card sorting exercises. Resulting in a more engaging feature-rich tool fitting the shoppers’ decision-making process as they compare vehicles.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line="240" w:lineRule="auto"/>
        <w:ind w:left="360" w:hanging="27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Conducted moderated user testing for the car buying platform resulting in improved user experience.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line="240" w:lineRule="auto"/>
        <w:ind w:left="360" w:hanging="27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Directed and mentored associate UX designers.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Hoverstate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Sr. UX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11/15 – 10/16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-180" w:right="72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Hoverstate is a digital agency specializing in creating innovative solutions in technology for the health and wellness industry. I work closely with the creative director and other stakeholders to establish a UX strategy for a new product on the UnitedHealthcare small business health insurance website.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45" w:hanging="363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Involved in strategic planning from ideation through prototyping and testing.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45" w:hanging="363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Established user workflow diagrams for new products using UML notation.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45" w:hanging="363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Conducted extensive remote user testing on existing functionality and new products to uncover user pain points. Testing experiments included developing test roadmap, writing the test script, A/B, multivariate and card sorting exercises.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45" w:hanging="363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Evaluated qualitative and quantitative data from testing results and suggested recommended improvements for better usability based on heuristic methodologies.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45" w:hanging="363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Shorten the development life cycle saving $60,000 in development cost on a social media campaign for Blue Cross of Idaho, using Unbounce to deliver and optimize landing page performance for better conversion.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MobileCause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– Lead UX/UI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12/14 – 7/15 (Contract)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-180" w:right="72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My role as the UX UI designer was to improve the existing user flow for a cloud-based fundraising SAAS platform to help non-profit organizations gain new donors, increase recurring gifts and engage supporters.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Improved the information architecture (IA) for the customer-facing dashboard and front-end (UI) based on feedback from the customer success team and non-profit clientele.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Received a 90% positive feedback from users of the redesigned donation form setup page by implementing an accordion view.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Lead UX/UI strategy of new product development and iterative refinements to existing product features.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Designed MobileCause point of sale iOS and Android App from inception through current release, which has been used to raise over $400,000 to date.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20" w:line="240" w:lineRule="auto"/>
        <w:ind w:left="-180" w:right="7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20" w:line="240" w:lineRule="auto"/>
        <w:ind w:left="-180" w:right="72" w:firstLine="0"/>
        <w:rPr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Sonic Electronix.com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—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Sr. UX/UI Designer / Creative Manager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5/13 – 10/14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-180" w:right="72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As the Sr. UX designer my role was to lead, research and complete minimum viable user-centric design initiatives for Sonic Electronix business objectives and its customers. This resulted in a frictionless user experience to purchase a car and home audio products online.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Simplified the return policy process for users increasing conversion 8 to 9% on the OnClick event. Compared to the old page which converted less than 1%.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Improved the purchasing funnel conversion rate to 0.88% resulting in a 12.8% YoY revenue increase.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Spearheaded usability studies and interviews in the wild. Which resulted in decreased page abandonment and increased conversion rate.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Conducted multivariate testing to measuring the effectiveness of design combinations.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Mentored creative talent to ensure consistent quality standards throughout all social media channels, affiliate marketing, email campaigns, and onsite web assets.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198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Ballistic Designs, inc.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Owner /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UX/UI Designer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6/03 – 5/13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198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Owned and operated my own creative studio for ten years producing unique branding and custom web solutions for clients in the health insurance, automotive and technology industries.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198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Increased online sales for Piloti.com (driving shoe manufacturer) by 400% from the previous year by enhancing the website’s functionality and strengthening the company’s branding programs online and offline.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Gathered project requirements from stakeholders, marketing directors, and product managers. Document website architecture using sitemaps and UML diagrams for user flow.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 supervised a freelance pool of programmers (on and off-shore), designers, </w:t>
        <w:br w:type="textWrapping"/>
        <w:t xml:space="preserve">and copywriters.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Strategized with copywriters in developing marketing campaigns and content creation to ensure consistent messaging across multiple marketing channels.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-18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-18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Capella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B.S. in IT Technology with an Emphasis in Systems Development for Mobile Technology.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Dean's list 2011-14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Graduated with honors/GPA 3.76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UCLA, University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0"/>
        </w:tabs>
        <w:ind w:left="-180" w:firstLine="0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Certification; Professional designation program in graphic design and computer graphics offered in cooperation with the UCLA School of Design.</w:t>
      </w:r>
      <w:r w:rsidDel="00000000" w:rsidR="00000000" w:rsidRPr="00000000">
        <w:rPr>
          <w:rtl w:val="0"/>
        </w:rPr>
      </w:r>
    </w:p>
    <w:sectPr>
      <w:pgSz w:h="15840" w:w="12240"/>
      <w:pgMar w:bottom="360" w:top="720" w:left="1296" w:right="964.800000000000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ll@ballisticdesigns.com" TargetMode="External"/><Relationship Id="rId7" Type="http://schemas.openxmlformats.org/officeDocument/2006/relationships/hyperlink" Target="https://www.bill-desmet.com" TargetMode="External"/><Relationship Id="rId8" Type="http://schemas.openxmlformats.org/officeDocument/2006/relationships/hyperlink" Target="https://www.linkedin.com/in/billdesm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